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9214"/>
      </w:tblGrid>
      <w:tr w:rsidR="00AD5431" w:rsidRPr="00AD5431" w:rsidTr="00AD5431">
        <w:trPr>
          <w:trHeight w:val="450"/>
          <w:tblCellSpacing w:w="0" w:type="dxa"/>
        </w:trPr>
        <w:tc>
          <w:tcPr>
            <w:tcW w:w="9214" w:type="dxa"/>
            <w:shd w:val="clear" w:color="auto" w:fill="FFFFFF"/>
            <w:vAlign w:val="center"/>
            <w:hideMark/>
          </w:tcPr>
          <w:p w:rsidR="00AD5431" w:rsidRPr="00AD5431" w:rsidRDefault="00AD5431" w:rsidP="00AD5431">
            <w:pPr>
              <w:widowControl/>
              <w:jc w:val="center"/>
              <w:rPr>
                <w:rFonts w:ascii="����" w:eastAsia="宋体" w:hAnsi="����" w:cs="宋体" w:hint="eastAsia"/>
                <w:b/>
                <w:bCs/>
                <w:color w:val="0048CB"/>
                <w:kern w:val="0"/>
                <w:sz w:val="28"/>
                <w:szCs w:val="28"/>
              </w:rPr>
            </w:pPr>
            <w:r w:rsidRPr="00AD5431">
              <w:rPr>
                <w:rFonts w:ascii="����" w:eastAsia="宋体" w:hAnsi="����" w:cs="宋体"/>
                <w:b/>
                <w:bCs/>
                <w:color w:val="0048CB"/>
                <w:kern w:val="0"/>
                <w:sz w:val="28"/>
                <w:szCs w:val="28"/>
              </w:rPr>
              <w:t>教育部</w:t>
            </w:r>
            <w:r w:rsidRPr="00AD5431">
              <w:rPr>
                <w:rFonts w:ascii="����" w:eastAsia="宋体" w:hAnsi="����" w:cs="宋体"/>
                <w:b/>
                <w:bCs/>
                <w:color w:val="0048CB"/>
                <w:kern w:val="0"/>
                <w:sz w:val="28"/>
                <w:szCs w:val="28"/>
              </w:rPr>
              <w:t xml:space="preserve"> </w:t>
            </w:r>
            <w:r w:rsidRPr="00AD5431">
              <w:rPr>
                <w:rFonts w:ascii="����" w:eastAsia="宋体" w:hAnsi="����" w:cs="宋体"/>
                <w:b/>
                <w:bCs/>
                <w:color w:val="0048CB"/>
                <w:kern w:val="0"/>
                <w:sz w:val="28"/>
                <w:szCs w:val="28"/>
              </w:rPr>
              <w:t>国家发展改革委</w:t>
            </w:r>
            <w:r w:rsidRPr="00AD5431">
              <w:rPr>
                <w:rFonts w:ascii="����" w:eastAsia="宋体" w:hAnsi="����" w:cs="宋体"/>
                <w:b/>
                <w:bCs/>
                <w:color w:val="0048CB"/>
                <w:kern w:val="0"/>
                <w:sz w:val="28"/>
                <w:szCs w:val="28"/>
              </w:rPr>
              <w:t xml:space="preserve"> </w:t>
            </w:r>
            <w:r w:rsidRPr="00AD5431">
              <w:rPr>
                <w:rFonts w:ascii="����" w:eastAsia="宋体" w:hAnsi="����" w:cs="宋体"/>
                <w:b/>
                <w:bCs/>
                <w:color w:val="0048CB"/>
                <w:kern w:val="0"/>
                <w:sz w:val="28"/>
                <w:szCs w:val="28"/>
              </w:rPr>
              <w:t>财政部关于深化教师教育改革的意见</w:t>
            </w:r>
          </w:p>
        </w:tc>
      </w:tr>
      <w:tr w:rsidR="00AD5431" w:rsidRPr="00AD5431" w:rsidTr="00AD5431">
        <w:trPr>
          <w:tblCellSpacing w:w="0" w:type="dxa"/>
        </w:trPr>
        <w:tc>
          <w:tcPr>
            <w:tcW w:w="9214" w:type="dxa"/>
            <w:shd w:val="clear" w:color="auto" w:fill="FFFFFF"/>
            <w:vAlign w:val="center"/>
            <w:hideMark/>
          </w:tcPr>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bookmarkStart w:id="0" w:name="_GoBack"/>
            <w:r w:rsidRPr="00AD5431">
              <w:rPr>
                <w:rFonts w:ascii="����" w:eastAsia="宋体" w:hAnsi="����" w:cs="宋体"/>
                <w:color w:val="000000"/>
                <w:kern w:val="0"/>
                <w:sz w:val="22"/>
              </w:rPr>
              <w:t>各省、自治区、直辖市教育厅（教委）、发展改革委、财政厅（局），新疆生产建设兵团教育局、发展改革委、财务局，部属师范大学：</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为深入贯彻落实《国家中长期教育改革和发展规划纲要（</w:t>
            </w:r>
            <w:r w:rsidRPr="00AD5431">
              <w:rPr>
                <w:rFonts w:ascii="����" w:eastAsia="宋体" w:hAnsi="����" w:cs="宋体"/>
                <w:color w:val="000000"/>
                <w:kern w:val="0"/>
                <w:sz w:val="22"/>
              </w:rPr>
              <w:t>2010—2020</w:t>
            </w:r>
            <w:r w:rsidRPr="00AD5431">
              <w:rPr>
                <w:rFonts w:ascii="����" w:eastAsia="宋体" w:hAnsi="����" w:cs="宋体"/>
                <w:color w:val="000000"/>
                <w:kern w:val="0"/>
                <w:sz w:val="22"/>
              </w:rPr>
              <w:t>年）》和《国务院关于加强教师队伍建设的意见》（国发〔</w:t>
            </w:r>
            <w:r w:rsidRPr="00AD5431">
              <w:rPr>
                <w:rFonts w:ascii="����" w:eastAsia="宋体" w:hAnsi="����" w:cs="宋体"/>
                <w:color w:val="000000"/>
                <w:kern w:val="0"/>
                <w:sz w:val="22"/>
              </w:rPr>
              <w:t>2012</w:t>
            </w:r>
            <w:r w:rsidRPr="00AD5431">
              <w:rPr>
                <w:rFonts w:ascii="����" w:eastAsia="宋体" w:hAnsi="����" w:cs="宋体"/>
                <w:color w:val="000000"/>
                <w:kern w:val="0"/>
                <w:sz w:val="22"/>
              </w:rPr>
              <w:t>〕</w:t>
            </w:r>
            <w:r w:rsidRPr="00AD5431">
              <w:rPr>
                <w:rFonts w:ascii="����" w:eastAsia="宋体" w:hAnsi="����" w:cs="宋体"/>
                <w:color w:val="000000"/>
                <w:kern w:val="0"/>
                <w:sz w:val="22"/>
              </w:rPr>
              <w:t>41</w:t>
            </w:r>
            <w:r w:rsidRPr="00AD5431">
              <w:rPr>
                <w:rFonts w:ascii="����" w:eastAsia="宋体" w:hAnsi="����" w:cs="宋体"/>
                <w:color w:val="000000"/>
                <w:kern w:val="0"/>
                <w:sz w:val="22"/>
              </w:rPr>
              <w:t>号），深化教师教育改革，推进教师教育内涵式发展，全面提高教师教育质量，培养造就高素质专业化教师队伍，现提出以下意见：</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一、构建开放灵活的教师教育体系。</w:t>
            </w:r>
            <w:r w:rsidRPr="00AD5431">
              <w:rPr>
                <w:rFonts w:ascii="����" w:eastAsia="宋体" w:hAnsi="����" w:cs="宋体"/>
                <w:color w:val="000000"/>
                <w:kern w:val="0"/>
                <w:sz w:val="22"/>
              </w:rPr>
              <w:t>发挥师范院校在教师教育中的主体作用，重点建设好师范大学和师范学院。鼓励综合大学发挥学科综合优势，参与教师教育。地方综合性院校、师范高等专科学校、中等师范学校要根据教师培养要求，积极调整专业结构，加强小学和幼儿园教师培养。教育部与各省级人民政府共同建设一批师范大学和职业技术师范院校。支持部属师范大学与地方师范院校合作建立区域性教师教育联盟。</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建立以师范院校为主体、教师培训机构为支撑、现代远程教育为支持、立足校本的教师培训体系。各地要推进县级教师培训机构与教研、科研、电教等部门的整合与联合，规范建设县（区）</w:t>
            </w:r>
            <w:proofErr w:type="gramStart"/>
            <w:r w:rsidRPr="00AD5431">
              <w:rPr>
                <w:rFonts w:ascii="����" w:eastAsia="宋体" w:hAnsi="����" w:cs="宋体"/>
                <w:color w:val="000000"/>
                <w:kern w:val="0"/>
                <w:sz w:val="22"/>
              </w:rPr>
              <w:t>域教师</w:t>
            </w:r>
            <w:proofErr w:type="gramEnd"/>
            <w:r w:rsidRPr="00AD5431">
              <w:rPr>
                <w:rFonts w:ascii="����" w:eastAsia="宋体" w:hAnsi="����" w:cs="宋体"/>
                <w:color w:val="000000"/>
                <w:kern w:val="0"/>
                <w:sz w:val="22"/>
              </w:rPr>
              <w:t>发展平台，统筹县域内教师全员培训工作。依托现有资源，加强中小学幼儿园教师、职业学校教师、特殊教育教师和民族地区双语教师培养培训基地建设。</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二、健全教师教育标准体系。</w:t>
            </w:r>
            <w:r w:rsidRPr="00AD5431">
              <w:rPr>
                <w:rFonts w:ascii="����" w:eastAsia="宋体" w:hAnsi="����" w:cs="宋体"/>
                <w:color w:val="000000"/>
                <w:kern w:val="0"/>
                <w:sz w:val="22"/>
              </w:rPr>
              <w:t>根据各级各类教育的特点，健全教师教育标准体系，全面提高教师教育专业化水平。落实幼儿园、小学、中学教师专业标准，出台职业学校、特殊教育学校教师专业标准。制订分学科、分专业教师专业标准，引导教师专业发展。落实教师教育课程标准，制订师范类专业认证标准、师范院校本科教学质量标准。制订教师培训机构资质认证标准、教师培训课程标准和培训质量评估标准体系。</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三、完善教师培养培训制度。</w:t>
            </w:r>
            <w:r w:rsidRPr="00AD5431">
              <w:rPr>
                <w:rFonts w:ascii="����" w:eastAsia="宋体" w:hAnsi="����" w:cs="宋体"/>
                <w:color w:val="000000"/>
                <w:kern w:val="0"/>
                <w:sz w:val="22"/>
              </w:rPr>
              <w:t>各地要根据中小学教师队伍建设需要，科学确定师范生招生规模，统筹安排招生计划，合理确定分专业招生数量，确保招生培养与教师岗位需求有效衔接。师范生实行提前批次录取，鼓励高校增加面试环节，录取</w:t>
            </w:r>
            <w:proofErr w:type="gramStart"/>
            <w:r w:rsidRPr="00AD5431">
              <w:rPr>
                <w:rFonts w:ascii="����" w:eastAsia="宋体" w:hAnsi="����" w:cs="宋体"/>
                <w:color w:val="000000"/>
                <w:kern w:val="0"/>
                <w:sz w:val="22"/>
              </w:rPr>
              <w:t>乐教适教的</w:t>
            </w:r>
            <w:proofErr w:type="gramEnd"/>
            <w:r w:rsidRPr="00AD5431">
              <w:rPr>
                <w:rFonts w:ascii="����" w:eastAsia="宋体" w:hAnsi="����" w:cs="宋体"/>
                <w:color w:val="000000"/>
                <w:kern w:val="0"/>
                <w:sz w:val="22"/>
              </w:rPr>
              <w:t>优秀学生攻读师范类专业。扩大教育硕士、教育博士招生规模，培养高层次中小学和中等职业学校教师。探索建立招收职业学校毕业生和企业技术人员专门培养职业学校教师制度。进一步完善和推进部属师范大学师范生免费教育，发挥示范引领作用。鼓励支持地方结合实际，实行师范生免费教育制度。继续实施教师教育创新平台计划。</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实行</w:t>
            </w:r>
            <w:r w:rsidRPr="00AD5431">
              <w:rPr>
                <w:rFonts w:ascii="����" w:eastAsia="宋体" w:hAnsi="����" w:cs="宋体"/>
                <w:color w:val="000000"/>
                <w:kern w:val="0"/>
                <w:sz w:val="22"/>
              </w:rPr>
              <w:t>5</w:t>
            </w:r>
            <w:r w:rsidRPr="00AD5431">
              <w:rPr>
                <w:rFonts w:ascii="����" w:eastAsia="宋体" w:hAnsi="����" w:cs="宋体"/>
                <w:color w:val="000000"/>
                <w:kern w:val="0"/>
                <w:sz w:val="22"/>
              </w:rPr>
              <w:t>年一周期不少于</w:t>
            </w:r>
            <w:r w:rsidRPr="00AD5431">
              <w:rPr>
                <w:rFonts w:ascii="����" w:eastAsia="宋体" w:hAnsi="����" w:cs="宋体"/>
                <w:color w:val="000000"/>
                <w:kern w:val="0"/>
                <w:sz w:val="22"/>
              </w:rPr>
              <w:t>360</w:t>
            </w:r>
            <w:r w:rsidRPr="00AD5431">
              <w:rPr>
                <w:rFonts w:ascii="����" w:eastAsia="宋体" w:hAnsi="����" w:cs="宋体"/>
                <w:color w:val="000000"/>
                <w:kern w:val="0"/>
                <w:sz w:val="22"/>
              </w:rPr>
              <w:t>学时的教师全员培训制度，推动教师专业发展常态化。教师培训实行学分管理，教师培训学分作为教师资格定期注册、教师考核和职务（职称）聘任的必备条件。推动教师培训管理信息化。实行教师培训项目招投标机制。实行职业学校专业教师每</w:t>
            </w:r>
            <w:r w:rsidRPr="00AD5431">
              <w:rPr>
                <w:rFonts w:ascii="����" w:eastAsia="宋体" w:hAnsi="����" w:cs="宋体"/>
                <w:color w:val="000000"/>
                <w:kern w:val="0"/>
                <w:sz w:val="22"/>
              </w:rPr>
              <w:t>2</w:t>
            </w:r>
            <w:r w:rsidRPr="00AD5431">
              <w:rPr>
                <w:rFonts w:ascii="����" w:eastAsia="宋体" w:hAnsi="����" w:cs="宋体"/>
                <w:color w:val="000000"/>
                <w:kern w:val="0"/>
                <w:sz w:val="22"/>
              </w:rPr>
              <w:t>年不少于</w:t>
            </w:r>
            <w:r w:rsidRPr="00AD5431">
              <w:rPr>
                <w:rFonts w:ascii="����" w:eastAsia="宋体" w:hAnsi="����" w:cs="宋体"/>
                <w:color w:val="000000"/>
                <w:kern w:val="0"/>
                <w:sz w:val="22"/>
              </w:rPr>
              <w:t>2</w:t>
            </w:r>
            <w:r w:rsidRPr="00AD5431">
              <w:rPr>
                <w:rFonts w:ascii="����" w:eastAsia="宋体" w:hAnsi="����" w:cs="宋体"/>
                <w:color w:val="000000"/>
                <w:kern w:val="0"/>
                <w:sz w:val="22"/>
              </w:rPr>
              <w:t>个月的企业实践制度。完善中小学（幼儿园、中等职业学校）校（园）长培训制度。</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四、创新教师教育模式。</w:t>
            </w:r>
            <w:r w:rsidRPr="00AD5431">
              <w:rPr>
                <w:rFonts w:ascii="����" w:eastAsia="宋体" w:hAnsi="����" w:cs="宋体"/>
                <w:color w:val="000000"/>
                <w:kern w:val="0"/>
                <w:sz w:val="22"/>
              </w:rPr>
              <w:t>实施卓越教师培养计划，推进教师培养模式改革，建立高等学校与地方政府、中小学（幼儿园、中等职业学校）联合培养教师的新机制，发挥好行业企业在培养</w:t>
            </w:r>
            <w:r w:rsidRPr="00AD5431">
              <w:rPr>
                <w:rFonts w:ascii="����" w:eastAsia="宋体" w:hAnsi="����" w:cs="宋体"/>
                <w:color w:val="000000"/>
                <w:kern w:val="0"/>
                <w:sz w:val="22"/>
              </w:rPr>
              <w:t>“</w:t>
            </w:r>
            <w:r w:rsidRPr="00AD5431">
              <w:rPr>
                <w:rFonts w:ascii="����" w:eastAsia="宋体" w:hAnsi="����" w:cs="宋体"/>
                <w:color w:val="000000"/>
                <w:kern w:val="0"/>
                <w:sz w:val="22"/>
              </w:rPr>
              <w:t>双师型</w:t>
            </w:r>
            <w:r w:rsidRPr="00AD5431">
              <w:rPr>
                <w:rFonts w:ascii="����" w:eastAsia="宋体" w:hAnsi="����" w:cs="宋体"/>
                <w:color w:val="000000"/>
                <w:kern w:val="0"/>
                <w:sz w:val="22"/>
              </w:rPr>
              <w:t>”</w:t>
            </w:r>
            <w:r w:rsidRPr="00AD5431">
              <w:rPr>
                <w:rFonts w:ascii="����" w:eastAsia="宋体" w:hAnsi="����" w:cs="宋体"/>
                <w:color w:val="000000"/>
                <w:kern w:val="0"/>
                <w:sz w:val="22"/>
              </w:rPr>
              <w:t>教师中的作用。支持师范大学与综合大学、科研院所、行业企业、地方政府及国外</w:t>
            </w:r>
            <w:r w:rsidRPr="00AD5431">
              <w:rPr>
                <w:rFonts w:ascii="����" w:eastAsia="宋体" w:hAnsi="����" w:cs="宋体"/>
                <w:color w:val="000000"/>
                <w:kern w:val="0"/>
                <w:sz w:val="22"/>
              </w:rPr>
              <w:lastRenderedPageBreak/>
              <w:t>教育科研机构深度合作，建立教师教育协同创新中心。推进高等学校内部教师教育资源的整合，促进教师培养、培训、研究和服务一体化。积极推进</w:t>
            </w:r>
            <w:r w:rsidRPr="00AD5431">
              <w:rPr>
                <w:rFonts w:ascii="����" w:eastAsia="宋体" w:hAnsi="����" w:cs="宋体"/>
                <w:color w:val="000000"/>
                <w:kern w:val="0"/>
                <w:sz w:val="22"/>
              </w:rPr>
              <w:t>“4+2”</w:t>
            </w:r>
            <w:r w:rsidRPr="00AD5431">
              <w:rPr>
                <w:rFonts w:ascii="����" w:eastAsia="宋体" w:hAnsi="����" w:cs="宋体"/>
                <w:color w:val="000000"/>
                <w:kern w:val="0"/>
                <w:sz w:val="22"/>
              </w:rPr>
              <w:t>中学（中等职业学校）教师培养模式，完善小学和幼儿园教师全科培养模式。</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创新教师培训模式。适应教学方式和学习方式的变化，重点采取置换研修、集中培训、校本研修、远程培训等多种有效途径，大力开展中小学（幼儿园）特别是农村教师培训，不断增强培训的针对性和实效性。推动信息技术与教师培训深度融合，建立教师网络研修社区，促进教师自主学习。鼓励有条件的地区开展教师海外研修。</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五、深化教师教育课程改革。</w:t>
            </w:r>
            <w:r w:rsidRPr="00AD5431">
              <w:rPr>
                <w:rFonts w:ascii="����" w:eastAsia="宋体" w:hAnsi="����" w:cs="宋体"/>
                <w:color w:val="000000"/>
                <w:kern w:val="0"/>
                <w:sz w:val="22"/>
              </w:rPr>
              <w:t>开展师范类专业综合改革试点。优化课程结构，强化教师教育课程。切实落实师范生到中小学（幼儿园）教育实践不少于一个学期制度。实施</w:t>
            </w:r>
            <w:r w:rsidRPr="00AD5431">
              <w:rPr>
                <w:rFonts w:ascii="����" w:eastAsia="宋体" w:hAnsi="����" w:cs="宋体"/>
                <w:color w:val="000000"/>
                <w:kern w:val="0"/>
                <w:sz w:val="22"/>
              </w:rPr>
              <w:t>“</w:t>
            </w:r>
            <w:r w:rsidRPr="00AD5431">
              <w:rPr>
                <w:rFonts w:ascii="����" w:eastAsia="宋体" w:hAnsi="����" w:cs="宋体"/>
                <w:color w:val="000000"/>
                <w:kern w:val="0"/>
                <w:sz w:val="22"/>
              </w:rPr>
              <w:t>教师教育国家级精品资源共享课程建设计划</w:t>
            </w:r>
            <w:r w:rsidRPr="00AD5431">
              <w:rPr>
                <w:rFonts w:ascii="����" w:eastAsia="宋体" w:hAnsi="����" w:cs="宋体"/>
                <w:color w:val="000000"/>
                <w:kern w:val="0"/>
                <w:sz w:val="22"/>
              </w:rPr>
              <w:t>”</w:t>
            </w:r>
            <w:r w:rsidRPr="00AD5431">
              <w:rPr>
                <w:rFonts w:ascii="����" w:eastAsia="宋体" w:hAnsi="����" w:cs="宋体"/>
                <w:color w:val="000000"/>
                <w:kern w:val="0"/>
                <w:sz w:val="22"/>
              </w:rPr>
              <w:t>。大力推进小班化教学，改进教学方法与手段，提高课堂教学效率。加强师德教育和养成教育，着力培养师范生的社会责任感、创新精神和实践能力。</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加强优质教师培训课程资源建设，形成资源共建共享平台。改进教师培训教学组织方式，采取案例式、探究式、参与式、情景式、讨论式等多种方式，提高教师培训质量。</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六、加强教师教育师资队伍建设。</w:t>
            </w:r>
            <w:r w:rsidRPr="00AD5431">
              <w:rPr>
                <w:rFonts w:ascii="����" w:eastAsia="宋体" w:hAnsi="����" w:cs="宋体"/>
                <w:color w:val="000000"/>
                <w:kern w:val="0"/>
                <w:sz w:val="22"/>
              </w:rPr>
              <w:t>高等学校要根据教学需要，配足配齐教师教育类课程教师。加强兼职教师队伍建设，优秀中小学教师占教师教育类课程教师的比例不少于</w:t>
            </w:r>
            <w:r w:rsidRPr="00AD5431">
              <w:rPr>
                <w:rFonts w:ascii="����" w:eastAsia="宋体" w:hAnsi="����" w:cs="宋体"/>
                <w:color w:val="000000"/>
                <w:kern w:val="0"/>
                <w:sz w:val="22"/>
              </w:rPr>
              <w:t>20%</w:t>
            </w:r>
            <w:r w:rsidRPr="00AD5431">
              <w:rPr>
                <w:rFonts w:ascii="����" w:eastAsia="宋体" w:hAnsi="����" w:cs="宋体"/>
                <w:color w:val="000000"/>
                <w:kern w:val="0"/>
                <w:sz w:val="22"/>
              </w:rPr>
              <w:t>。健全优秀中小学教师与高校教师共同指导师范</w:t>
            </w:r>
            <w:proofErr w:type="gramStart"/>
            <w:r w:rsidRPr="00AD5431">
              <w:rPr>
                <w:rFonts w:ascii="����" w:eastAsia="宋体" w:hAnsi="����" w:cs="宋体"/>
                <w:color w:val="000000"/>
                <w:kern w:val="0"/>
                <w:sz w:val="22"/>
              </w:rPr>
              <w:t>生教育</w:t>
            </w:r>
            <w:proofErr w:type="gramEnd"/>
            <w:r w:rsidRPr="00AD5431">
              <w:rPr>
                <w:rFonts w:ascii="����" w:eastAsia="宋体" w:hAnsi="����" w:cs="宋体"/>
                <w:color w:val="000000"/>
                <w:kern w:val="0"/>
                <w:sz w:val="22"/>
              </w:rPr>
              <w:t>实习的机制。完善教师教育类课程教师分类管理和考核评价办法。承担教师教育类课程的中青年教师，应到中小学从事至少</w:t>
            </w:r>
            <w:r w:rsidRPr="00AD5431">
              <w:rPr>
                <w:rFonts w:ascii="����" w:eastAsia="宋体" w:hAnsi="����" w:cs="宋体"/>
                <w:color w:val="000000"/>
                <w:kern w:val="0"/>
                <w:sz w:val="22"/>
              </w:rPr>
              <w:t>1</w:t>
            </w:r>
            <w:r w:rsidRPr="00AD5431">
              <w:rPr>
                <w:rFonts w:ascii="����" w:eastAsia="宋体" w:hAnsi="����" w:cs="宋体"/>
                <w:color w:val="000000"/>
                <w:kern w:val="0"/>
                <w:sz w:val="22"/>
              </w:rPr>
              <w:t>年的教学工作。</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加强教师培训机构的专兼职教师队伍建设。加强专职教师培训，提高开展教师培训工作的能力。聘请优秀高校教师、中小学（幼儿园）教师担任兼职教师。建立动态调整的培训专家库。</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七、开展教师教育质量评估。</w:t>
            </w:r>
            <w:r w:rsidRPr="00AD5431">
              <w:rPr>
                <w:rFonts w:ascii="����" w:eastAsia="宋体" w:hAnsi="����" w:cs="宋体"/>
                <w:color w:val="000000"/>
                <w:kern w:val="0"/>
                <w:sz w:val="22"/>
              </w:rPr>
              <w:t>开展师范类专业认证及评估工作。进行新建本科师范院校教学合格评估和其他本科师范院校审核评估。建立高校教师教育自我评估制度。开展教师培训机构资质认证工作。采取学员评估、专家评估和第三方评估等多种方式，加强教师培训过程监控和绩效评估。开展教师培训专项督导工作。</w:t>
            </w:r>
          </w:p>
          <w:p w:rsidR="00AD5431" w:rsidRPr="00AD5431" w:rsidRDefault="00AD5431" w:rsidP="00AD5431">
            <w:pPr>
              <w:widowControl/>
              <w:spacing w:before="75" w:after="75" w:line="375" w:lineRule="atLeast"/>
              <w:ind w:left="75" w:right="75"/>
              <w:jc w:val="left"/>
              <w:rPr>
                <w:rFonts w:ascii="����" w:eastAsia="宋体" w:hAnsi="����" w:cs="宋体" w:hint="eastAsia"/>
                <w:color w:val="000000"/>
                <w:kern w:val="0"/>
                <w:sz w:val="22"/>
              </w:rPr>
            </w:pPr>
            <w:r w:rsidRPr="00AD5431">
              <w:rPr>
                <w:rFonts w:ascii="����" w:eastAsia="宋体" w:hAnsi="����" w:cs="宋体"/>
                <w:color w:val="000000"/>
                <w:kern w:val="0"/>
                <w:sz w:val="22"/>
              </w:rPr>
              <w:t xml:space="preserve">　　</w:t>
            </w:r>
            <w:r w:rsidRPr="00AD5431">
              <w:rPr>
                <w:rFonts w:ascii="����" w:eastAsia="宋体" w:hAnsi="����" w:cs="宋体"/>
                <w:b/>
                <w:bCs/>
                <w:color w:val="000000"/>
                <w:kern w:val="0"/>
                <w:sz w:val="22"/>
              </w:rPr>
              <w:t>八、加强教师教育经费保障。</w:t>
            </w:r>
            <w:r w:rsidRPr="00AD5431">
              <w:rPr>
                <w:rFonts w:ascii="����" w:eastAsia="宋体" w:hAnsi="����" w:cs="宋体"/>
                <w:color w:val="000000"/>
                <w:kern w:val="0"/>
                <w:sz w:val="22"/>
              </w:rPr>
              <w:t>各地要切实加大教师教育财政支持力度，新增财政教育经费要把教师培养培训作为投入重点之一。高等学校要建立师范</w:t>
            </w:r>
            <w:proofErr w:type="gramStart"/>
            <w:r w:rsidRPr="00AD5431">
              <w:rPr>
                <w:rFonts w:ascii="����" w:eastAsia="宋体" w:hAnsi="����" w:cs="宋体"/>
                <w:color w:val="000000"/>
                <w:kern w:val="0"/>
                <w:sz w:val="22"/>
              </w:rPr>
              <w:t>生教育</w:t>
            </w:r>
            <w:proofErr w:type="gramEnd"/>
            <w:r w:rsidRPr="00AD5431">
              <w:rPr>
                <w:rFonts w:ascii="����" w:eastAsia="宋体" w:hAnsi="����" w:cs="宋体"/>
                <w:color w:val="000000"/>
                <w:kern w:val="0"/>
                <w:sz w:val="22"/>
              </w:rPr>
              <w:t>实习经费保障机制，确保师范</w:t>
            </w:r>
            <w:proofErr w:type="gramStart"/>
            <w:r w:rsidRPr="00AD5431">
              <w:rPr>
                <w:rFonts w:ascii="����" w:eastAsia="宋体" w:hAnsi="����" w:cs="宋体"/>
                <w:color w:val="000000"/>
                <w:kern w:val="0"/>
                <w:sz w:val="22"/>
              </w:rPr>
              <w:t>生教育</w:t>
            </w:r>
            <w:proofErr w:type="gramEnd"/>
            <w:r w:rsidRPr="00AD5431">
              <w:rPr>
                <w:rFonts w:ascii="����" w:eastAsia="宋体" w:hAnsi="����" w:cs="宋体"/>
                <w:color w:val="000000"/>
                <w:kern w:val="0"/>
                <w:sz w:val="22"/>
              </w:rPr>
              <w:t>实践需要。教师培训经费列入同级财政预算。中小学（幼儿园、中等职业学校）按照年度公用经费预算总额的</w:t>
            </w:r>
            <w:r w:rsidRPr="00AD5431">
              <w:rPr>
                <w:rFonts w:ascii="����" w:eastAsia="宋体" w:hAnsi="����" w:cs="宋体"/>
                <w:color w:val="000000"/>
                <w:kern w:val="0"/>
                <w:sz w:val="22"/>
              </w:rPr>
              <w:t>5%</w:t>
            </w:r>
            <w:r w:rsidRPr="00AD5431">
              <w:rPr>
                <w:rFonts w:ascii="����" w:eastAsia="宋体" w:hAnsi="����" w:cs="宋体"/>
                <w:color w:val="000000"/>
                <w:kern w:val="0"/>
                <w:sz w:val="22"/>
              </w:rPr>
              <w:t>安排教师培训经费。支持实施幼儿园和中小学教师国家级培训计划、职业院校教师素质提高计划和中小学（中等职业学校）名师名校长培养工程。</w:t>
            </w:r>
          </w:p>
          <w:p w:rsidR="00AD5431" w:rsidRPr="00AD5431" w:rsidRDefault="00AD5431" w:rsidP="00AD5431">
            <w:pPr>
              <w:widowControl/>
              <w:spacing w:before="75" w:after="75" w:line="375" w:lineRule="atLeast"/>
              <w:ind w:left="75" w:right="75"/>
              <w:jc w:val="right"/>
              <w:rPr>
                <w:rFonts w:ascii="����" w:eastAsia="宋体" w:hAnsi="����" w:cs="宋体" w:hint="eastAsia"/>
                <w:color w:val="000000"/>
                <w:kern w:val="0"/>
                <w:sz w:val="22"/>
              </w:rPr>
            </w:pPr>
            <w:r w:rsidRPr="00AD5431">
              <w:rPr>
                <w:rFonts w:ascii="����" w:eastAsia="宋体" w:hAnsi="����" w:cs="宋体"/>
                <w:color w:val="000000"/>
                <w:kern w:val="0"/>
                <w:sz w:val="22"/>
              </w:rPr>
              <w:t>教育部</w:t>
            </w:r>
            <w:r w:rsidRPr="00AD5431">
              <w:rPr>
                <w:rFonts w:ascii="����" w:eastAsia="宋体" w:hAnsi="����" w:cs="宋体"/>
                <w:color w:val="000000"/>
                <w:kern w:val="0"/>
                <w:sz w:val="22"/>
              </w:rPr>
              <w:t xml:space="preserve"> </w:t>
            </w:r>
            <w:r w:rsidRPr="00AD5431">
              <w:rPr>
                <w:rFonts w:ascii="����" w:eastAsia="宋体" w:hAnsi="����" w:cs="宋体"/>
                <w:color w:val="000000"/>
                <w:kern w:val="0"/>
                <w:sz w:val="22"/>
              </w:rPr>
              <w:t>国家发展改革委</w:t>
            </w:r>
            <w:r w:rsidRPr="00AD5431">
              <w:rPr>
                <w:rFonts w:ascii="����" w:eastAsia="宋体" w:hAnsi="����" w:cs="宋体"/>
                <w:color w:val="000000"/>
                <w:kern w:val="0"/>
                <w:sz w:val="22"/>
              </w:rPr>
              <w:t xml:space="preserve"> </w:t>
            </w:r>
            <w:r w:rsidRPr="00AD5431">
              <w:rPr>
                <w:rFonts w:ascii="����" w:eastAsia="宋体" w:hAnsi="����" w:cs="宋体"/>
                <w:color w:val="000000"/>
                <w:kern w:val="0"/>
                <w:sz w:val="22"/>
              </w:rPr>
              <w:t>财政部</w:t>
            </w:r>
          </w:p>
          <w:p w:rsidR="00AD5431" w:rsidRPr="00AD5431" w:rsidRDefault="00AD5431" w:rsidP="00AD5431">
            <w:pPr>
              <w:widowControl/>
              <w:spacing w:before="75" w:after="75" w:line="375" w:lineRule="atLeast"/>
              <w:ind w:left="75" w:right="75"/>
              <w:jc w:val="right"/>
              <w:rPr>
                <w:rFonts w:ascii="����" w:eastAsia="宋体" w:hAnsi="����" w:cs="宋体" w:hint="eastAsia"/>
                <w:color w:val="000000"/>
                <w:kern w:val="0"/>
                <w:sz w:val="22"/>
              </w:rPr>
            </w:pPr>
            <w:r w:rsidRPr="00AD5431">
              <w:rPr>
                <w:rFonts w:ascii="����" w:eastAsia="宋体" w:hAnsi="����" w:cs="宋体"/>
                <w:color w:val="000000"/>
                <w:kern w:val="0"/>
                <w:sz w:val="22"/>
              </w:rPr>
              <w:t>2012</w:t>
            </w:r>
            <w:r w:rsidRPr="00AD5431">
              <w:rPr>
                <w:rFonts w:ascii="����" w:eastAsia="宋体" w:hAnsi="����" w:cs="宋体"/>
                <w:color w:val="000000"/>
                <w:kern w:val="0"/>
                <w:sz w:val="22"/>
              </w:rPr>
              <w:t>年</w:t>
            </w:r>
            <w:r w:rsidRPr="00AD5431">
              <w:rPr>
                <w:rFonts w:ascii="����" w:eastAsia="宋体" w:hAnsi="����" w:cs="宋体"/>
                <w:color w:val="000000"/>
                <w:kern w:val="0"/>
                <w:sz w:val="22"/>
              </w:rPr>
              <w:t>9</w:t>
            </w:r>
            <w:r w:rsidRPr="00AD5431">
              <w:rPr>
                <w:rFonts w:ascii="����" w:eastAsia="宋体" w:hAnsi="����" w:cs="宋体"/>
                <w:color w:val="000000"/>
                <w:kern w:val="0"/>
                <w:sz w:val="22"/>
              </w:rPr>
              <w:t>月</w:t>
            </w:r>
            <w:r w:rsidRPr="00AD5431">
              <w:rPr>
                <w:rFonts w:ascii="����" w:eastAsia="宋体" w:hAnsi="����" w:cs="宋体"/>
                <w:color w:val="000000"/>
                <w:kern w:val="0"/>
                <w:sz w:val="22"/>
              </w:rPr>
              <w:t>6</w:t>
            </w:r>
            <w:r w:rsidRPr="00AD5431">
              <w:rPr>
                <w:rFonts w:ascii="����" w:eastAsia="宋体" w:hAnsi="����" w:cs="宋体"/>
                <w:color w:val="000000"/>
                <w:kern w:val="0"/>
                <w:sz w:val="22"/>
              </w:rPr>
              <w:t>日</w:t>
            </w:r>
          </w:p>
          <w:bookmarkEnd w:id="0"/>
          <w:p w:rsidR="00AD5431" w:rsidRPr="00AD5431" w:rsidRDefault="00AD5431" w:rsidP="00AD5431">
            <w:pPr>
              <w:widowControl/>
              <w:jc w:val="center"/>
              <w:rPr>
                <w:rFonts w:ascii="Simsun" w:eastAsia="宋体" w:hAnsi="Simsun" w:cs="宋体" w:hint="eastAsia"/>
                <w:color w:val="000000"/>
                <w:kern w:val="0"/>
                <w:sz w:val="27"/>
                <w:szCs w:val="27"/>
              </w:rPr>
            </w:pPr>
          </w:p>
        </w:tc>
      </w:tr>
    </w:tbl>
    <w:p w:rsidR="008B4214" w:rsidRDefault="008B4214"/>
    <w:sectPr w:rsidR="008B42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AC" w:rsidRDefault="00CD69AC" w:rsidP="00AD5431">
      <w:r>
        <w:separator/>
      </w:r>
    </w:p>
  </w:endnote>
  <w:endnote w:type="continuationSeparator" w:id="0">
    <w:p w:rsidR="00CD69AC" w:rsidRDefault="00CD69AC" w:rsidP="00AD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AC" w:rsidRDefault="00CD69AC" w:rsidP="00AD5431">
      <w:r>
        <w:separator/>
      </w:r>
    </w:p>
  </w:footnote>
  <w:footnote w:type="continuationSeparator" w:id="0">
    <w:p w:rsidR="00CD69AC" w:rsidRDefault="00CD69AC" w:rsidP="00AD5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431"/>
    <w:rsid w:val="000A09E3"/>
    <w:rsid w:val="008B4214"/>
    <w:rsid w:val="00AD5431"/>
    <w:rsid w:val="00CD6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5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5431"/>
    <w:rPr>
      <w:sz w:val="18"/>
      <w:szCs w:val="18"/>
    </w:rPr>
  </w:style>
  <w:style w:type="paragraph" w:styleId="a4">
    <w:name w:val="footer"/>
    <w:basedOn w:val="a"/>
    <w:link w:val="Char0"/>
    <w:uiPriority w:val="99"/>
    <w:semiHidden/>
    <w:unhideWhenUsed/>
    <w:rsid w:val="00AD54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5431"/>
    <w:rPr>
      <w:sz w:val="18"/>
      <w:szCs w:val="18"/>
    </w:rPr>
  </w:style>
  <w:style w:type="paragraph" w:styleId="a5">
    <w:name w:val="Normal (Web)"/>
    <w:basedOn w:val="a"/>
    <w:uiPriority w:val="99"/>
    <w:unhideWhenUsed/>
    <w:rsid w:val="00AD54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54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Dong</dc:creator>
  <cp:keywords/>
  <dc:description/>
  <cp:lastModifiedBy>user</cp:lastModifiedBy>
  <cp:revision>4</cp:revision>
  <dcterms:created xsi:type="dcterms:W3CDTF">2014-10-05T08:01:00Z</dcterms:created>
  <dcterms:modified xsi:type="dcterms:W3CDTF">2014-12-12T08:07:00Z</dcterms:modified>
</cp:coreProperties>
</file>