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9E5" w:rsidRDefault="002159E5" w:rsidP="002159E5">
      <w:pPr>
        <w:pStyle w:val="a5"/>
        <w:shd w:val="clear" w:color="auto" w:fill="FFFFFF"/>
        <w:spacing w:before="0" w:beforeAutospacing="0" w:after="435" w:afterAutospacing="0" w:line="420" w:lineRule="atLeast"/>
        <w:jc w:val="center"/>
        <w:rPr>
          <w:color w:val="000000"/>
        </w:rPr>
      </w:pPr>
      <w:r>
        <w:rPr>
          <w:rFonts w:hint="eastAsia"/>
          <w:color w:val="000000"/>
        </w:rPr>
        <w:t>教育部</w:t>
      </w:r>
      <w:r>
        <w:rPr>
          <w:rStyle w:val="apple-converted-space"/>
          <w:rFonts w:hint="eastAsia"/>
          <w:color w:val="000000"/>
        </w:rPr>
        <w:t> </w:t>
      </w:r>
      <w:r>
        <w:rPr>
          <w:rFonts w:hint="eastAsia"/>
          <w:color w:val="000000"/>
        </w:rPr>
        <w:t>国家发展改革委 财政部关于</w:t>
      </w:r>
    </w:p>
    <w:p w:rsidR="002159E5" w:rsidRDefault="002159E5" w:rsidP="002159E5">
      <w:pPr>
        <w:pStyle w:val="a5"/>
        <w:shd w:val="clear" w:color="auto" w:fill="FFFFFF"/>
        <w:spacing w:before="0" w:beforeAutospacing="0" w:after="435" w:afterAutospacing="0" w:line="420" w:lineRule="atLeast"/>
        <w:jc w:val="center"/>
        <w:rPr>
          <w:rFonts w:hint="eastAsia"/>
          <w:color w:val="000000"/>
        </w:rPr>
      </w:pPr>
      <w:r>
        <w:rPr>
          <w:rFonts w:hint="eastAsia"/>
          <w:color w:val="000000"/>
        </w:rPr>
        <w:t>深化研究生教育改革的意见</w:t>
      </w:r>
    </w:p>
    <w:p w:rsidR="002159E5" w:rsidRDefault="002159E5" w:rsidP="002159E5">
      <w:pPr>
        <w:pStyle w:val="a5"/>
        <w:shd w:val="clear" w:color="auto" w:fill="FFFFFF"/>
        <w:spacing w:before="0" w:beforeAutospacing="0" w:after="435" w:afterAutospacing="0" w:line="420" w:lineRule="atLeast"/>
        <w:jc w:val="center"/>
        <w:rPr>
          <w:rFonts w:hint="eastAsia"/>
          <w:color w:val="000000"/>
        </w:rPr>
      </w:pPr>
      <w:r>
        <w:rPr>
          <w:rFonts w:hint="eastAsia"/>
          <w:color w:val="000000"/>
        </w:rPr>
        <w:t>教研[2013]1号</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各省、自治区、直辖市教育厅（教委）、发展改革委、财政厅（局），新疆生产建设兵团教育局、发展改革委、财务局，有关部门（单位）教育司（局），中国社会科学院研究生院，中共中央党校学位评定委员会，中国人民解放军学位委员会，教育部直属各高等学校：</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研究生教育是培养高层次人才的主要途径，是国家创新体系的重要组成部分。改革开放以来，我国研究生教育取得了重大成就，基本实现了立足国内培养高层次人才的战略目标。但总体上看，研究生教育还不能完全适应经济社会发展的多样化需求，培养质量与国际先进水平相比还有较大差距。为全面贯彻落实党的十八大精神和《国家中长期教育改革和发展规划纲要（2010—2020年）》，进一步提高研究生教育质量，现就深化研究生教育改革提出以下意见：</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Style w:val="a7"/>
          <w:rFonts w:hint="eastAsia"/>
          <w:color w:val="000000"/>
        </w:rPr>
        <w:t>一、指导思想和总体要求</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1. 指导思想：高举中国特色社会主义伟大旗帜，以邓小平理论、“三个代表”重要思想、科学发展观为指导，全面贯彻党的教育方针，把立德树人作为研究生教育的根本任务。深入实施教育、科技和人才规划纲要，坚持走内涵式发展道路，以服务需求、提高质量为主线，以分类推进培养模式改革、统筹构建质量保障体系为着力点，更加突出服务经济社会发展，更加突出创新精神和实践能力培养，更加突出科教结合和产学结合，更加突出对外开放，为提高国家创新力和国际竞争力提供有力支撑，为建设人才强国和人力资源强国提供坚强保证。</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2. 总体要求：优化类型结构，建立与培养目标相适应的招生选拔制度；鼓励特色发展，构建以研究生成长成才为中心的培养机制；提升指导能力，健全以导师为第一责任人的责权机制；改革评价机制，建立以培养单位为主体的质量保证体系；扩大对外开放，实施合作共赢的发展战略；加大支持力度，健全以政府</w:t>
      </w:r>
      <w:r>
        <w:rPr>
          <w:rFonts w:hint="eastAsia"/>
          <w:color w:val="000000"/>
        </w:rPr>
        <w:lastRenderedPageBreak/>
        <w:t>投入为主的多渠道投入机制。通过改革，实现发展方式、类型结构、培养模式和评价机制的根本转变。到2020年，基本建成规模结构适应需要、培养模式各具特色、整体质量不断提升、拔尖创新人才不断涌现的研究生教育体系。</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Style w:val="a7"/>
          <w:rFonts w:hint="eastAsia"/>
          <w:color w:val="000000"/>
        </w:rPr>
        <w:t>二、改革招生选拔制度</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3. 优化人才培养类型结构。基本稳定学术学位授予单位和学位授权学科总体规模，建立学科动态调整机制，鼓励学科交叉与融合，进一步突出学科特色和优势。积极发展硕士专业学位研究生教育，稳步发展博士专业学位研究生教育，重视发展非全日制研究生教育。</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4. 深化招生计划管理改革。根据国家发展需要和高层次人才培养规律，合理确定研究生招生规模。加强和改进招生计划管理，对全日制和非全日制研究生招生计划实行统一管理，改革全日制研究生招生计划形式，取消国家计划和自筹经费“双轨制”。加强宏观管理，逐步建立研究生教育规模、结构、布局与经济社会发展相适应的动态调整机制。进一步完善计划分配办法，通过增量安排和存量调控，积极支持优势学科、基础学科、科技前沿学科和服务国家重大需求的学科发展。</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5. 建立健全科学公正的招生选拔机制。以提高研究生招生选拔质量为核心，积极推进考试招生改革，建立与培养目标相适应、有利于拔尖创新人才和高层次应用型人才脱颖而出的研究生考试招生制度。优化初试，强化复试，发挥和规范导师作用，注重对考生专业基础、综合素质和创新能力的考察。</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6. 完善招生选拔办法。推进学术学位与专业学位硕士研究生分类考试。完善专业学位研究生考试办法，注重选拔具有一定实践经验的优秀在职人员。建立博士研究生选拔“申请—审核”机制，发挥专家组审核作用，强化对科研创新能力和专业学术潜质的考察。建立博士研究生中期分流名额补充机制。对具有特殊才能的人才建立专门的选拔程序。加强对考试招生工作的管理和监督。强化考试安全工作。</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Style w:val="a7"/>
          <w:rFonts w:hint="eastAsia"/>
          <w:color w:val="000000"/>
        </w:rPr>
        <w:t>三、创新人才培养模式</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lastRenderedPageBreak/>
        <w:t>7. 拓展思想政治教育的有效途径。加强中国特色社会主义理论体系教育，把社会主义核心价值体系融入研究生教育全过程，把科学道德和学风教育纳入研究生培养各环节。广泛开展社会实践和志愿服务活动，着力增强研究生服务国家、服务人民的社会责任感。加强人文素养和科学精神培养，培育研究生正直诚信、追求真理、勇于探索、团结合作的品质。认真组织实施研究生思想政治理论课课程新方案。加强研究生党建工作。加强研究生心理健康教育和咨询工作。</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8. 完善以提高创新能力为目标的学术学位研究生培养模式。统筹安排硕士和博士培养阶段，促进课程学习和科学研究的有机结合，强化创新能力培养，探索形成各具特色的培养模式。重视对研究生进行系统科研训练，要求并支持研究生更多参与前沿性、高水平的科研工作，以高水平科学研究支撑高水平研究生培养。鼓励多学科交叉培养，支持研究生更多参与学术交流和国际合作，拓宽学术视野，激发创新思维。</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9. 建立以提升职业能力为导向的专业学位研究生培养模式。面向特定职业领域，培养适应专业岗位的综合素质，形成产学结合的培养模式。引导和鼓励行业企业全方位参与人才培养，充分发挥行业和专业组织在培养标准制定、教学改革等方面的指导作用，建立培养单位与行业企业相结合的专业化教师团队和联合培养基地。加强实践基地建设，强化专业学位研究生的实践能力和创业能力培养。大力推动专业学位与职业资格的有机衔接。</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10. 加强课程建设。重视发挥课程教学在研究生培养中的作用。建立完善培养单位课程体系改进、优化机制，规范课程设置审查，加强教学质量评价。增强学术学位研究生课程内容前沿性，通过高质量课程学习强化研究生的科学方法训练和学术素养培养。构建符合专业学位特点的课程体系，改革教学内容和方式，加强案例教学，探索不同形式的实践教学。</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11. 建立创新激励机制。根据研究生的学术兴趣、知识结构、能力水平，制定个性化的培养计划。发掘研究生创新潜能，鼓励研究生自主提出具有创新价值的研究课题，在导师和团队指导下开展研究，由培养单位提供必要的条件支持。制定配套政策，支持研究生为完成高水平研究适当延长学习时间。加强研究生职业发展教育和就业指导，提高研究生就业创业能力。</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lastRenderedPageBreak/>
        <w:t>12. 加大考核与淘汰力度。加强培养过程管理和学业考核，实行严格的中期考核和论文审核制度，畅通分流渠道，加大淘汰力度。建立学风监管与惩戒机制，严惩学术不端行为，对学位论文作假者取消学位申请资格或撤销学位。完善研究生利益诉求表达机制，加强研究生权益保护。</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Style w:val="a7"/>
          <w:rFonts w:hint="eastAsia"/>
          <w:color w:val="000000"/>
        </w:rPr>
        <w:t>四、健全导师责权机制</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13. 改革评定制度。改变单独评定研究生导师资格的做法，强化与招生培养紧密衔接的岗位意识，防止形成导师终身制。根据年度招生需要，综合考虑学科特点、师德表现、学术水平、科研任务和培养质量，确定招生导师及其指导研究生的限额。完善研究生与导师互选机制，尊重导师和学生选择权。</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14. 强化导师责任。导师是研究生培养的第一责任人，负有对研究生进行学科前沿引导、科研方法指导和学术规范教导的责任。完善导师管理评价机制。全面落实教师职业道德规范，提高师德水平，加强师风建设，发挥导师对研究生思想品德、科学伦理的示范和教育作用。研究生发生学术不端行为的，导师应承担相应责任。</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15. 提升指导能力。加强导师培训，支持导师学术交流、访学和参与行业企业实践，逐步实行学术休假制度。加强高校、科研院所和企业之间人才交流与共享，建设专兼结合的导师队伍，完善校所、校企双导师制度。重视发挥导师团队作用。</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Style w:val="a7"/>
          <w:rFonts w:hint="eastAsia"/>
          <w:color w:val="000000"/>
        </w:rPr>
        <w:t>五、改革评价监督机制</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16. 改革质量评价机制。发布培养单位质量保证体系建设规范。按照一级学科和专业学位类别分别制定博士、硕士学位基本要求。学术学位注重学术创新能力评价，专业学位注重职业胜任能力评价。研究生教育质量评价要更加突出人才培养质量，人才培养质量评价要坚持在学培养质量与职业发展质量并重。强化质量在资源配置中的导向作用。</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lastRenderedPageBreak/>
        <w:t>17. 强化培养单位质量保证的主体作用。培养单位要加强培养过程的质量管理。按照一级学科和专业学位类别，分别设立研究生培养指导委员会，负责制订培养标准和方案、建设课程体系、开展质量评价等。专业学位研究生培养指导委员会应有一定比例的行业和企业专家参加。定期开展自我评估，加强国际评估。建立毕业生跟踪调查与用人单位评价的反馈机制，主动公开质量信息。</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18. 完善外部质量监督体系。加快建设以教育行政部门监管为主导，行业部门、学术组织和社会机构共同参与的质量监督体系。加强研究生教育质量评估，加大学位论文抽检力度，改进优秀博士学位论文评选办法，统筹学科评估。对评估中存在问题的单位，视情做出质量约谈、减少招生计划、停止招生直至撤销学位授权的处理。建立专业学位教育质量认证体系，鼓励培养单位参与国际教育质量认证。</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19. 建立质量信息平台。建设在学研究生学业信息管理系统，建立研究生教育质量信息分析和预警机制。加大信息公开力度，公布质量标准，发布质量报告和评估结果，接受社会监督。</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20. 规范在职人员攻读硕士专业学位和授予同等学力人员硕士、博士学位工作的管理。进一步强化培养单位办学责任，加强统一管理，建立定期检查机制。将在职人员攻读硕士专业学位纳入研究生学业信息管理系统。同等学力人员申请学位，须将学位论文在研究生教育质量信息平台上公示。研究生培养单位不得以“研究生”和“硕士、博士学位”等名义举办课程进修班。</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Style w:val="a7"/>
          <w:rFonts w:hint="eastAsia"/>
          <w:color w:val="000000"/>
        </w:rPr>
        <w:t>六、深化开放合作</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21. 推进校所、校企合作。进一步加强高等学校与科研院所和行业企业的战略合作，支持校所、校企联合建设拔尖创新人才培养平台，完善校所、校企协同创新和联合培养机制。紧密结合国家重大科研任务，通过跨学科、跨院校、产学研联合培养等多种途径，培养和造就科技创新和工程技术领域领军人才。</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22. 增强对外开放的主动性。服务国家对外开放战略，加快建设有利于国际互认的学位资历框架体系，继续推动双边和多边学位互认工作，加强与周边国家、区域的研究生教育合作。完善来华</w:t>
      </w:r>
      <w:hyperlink r:id="rId6" w:history="1">
        <w:r>
          <w:rPr>
            <w:rStyle w:val="a6"/>
            <w:rFonts w:hint="eastAsia"/>
            <w:color w:val="000000"/>
          </w:rPr>
          <w:t>留学</w:t>
        </w:r>
      </w:hyperlink>
      <w:r>
        <w:rPr>
          <w:rStyle w:val="apple-converted-space"/>
          <w:rFonts w:hint="eastAsia"/>
          <w:color w:val="000000"/>
        </w:rPr>
        <w:t> </w:t>
      </w:r>
      <w:r>
        <w:rPr>
          <w:rFonts w:hint="eastAsia"/>
          <w:color w:val="000000"/>
        </w:rPr>
        <w:t>(</w:t>
      </w:r>
      <w:hyperlink r:id="rId7" w:anchor="pref=qqcom.keyword" w:tgtFrame="_blank" w:history="1">
        <w:r>
          <w:rPr>
            <w:rStyle w:val="a6"/>
            <w:rFonts w:hint="eastAsia"/>
            <w:color w:val="000000"/>
          </w:rPr>
          <w:t>微博</w:t>
        </w:r>
      </w:hyperlink>
      <w:r>
        <w:rPr>
          <w:rFonts w:hint="eastAsia"/>
          <w:color w:val="000000"/>
        </w:rPr>
        <w:t>)</w:t>
      </w:r>
      <w:r>
        <w:rPr>
          <w:rStyle w:val="apple-converted-space"/>
          <w:rFonts w:hint="eastAsia"/>
          <w:color w:val="000000"/>
        </w:rPr>
        <w:t> </w:t>
      </w:r>
      <w:r>
        <w:rPr>
          <w:rFonts w:hint="eastAsia"/>
          <w:color w:val="000000"/>
        </w:rPr>
        <w:t>研究生政策，适时提高奖学金</w:t>
      </w:r>
      <w:r>
        <w:rPr>
          <w:rFonts w:hint="eastAsia"/>
          <w:color w:val="000000"/>
        </w:rPr>
        <w:lastRenderedPageBreak/>
        <w:t>标准，扩大招生规模，提高生源质量，创新培养方式。扩大联合培养博士生出国留学规模，继续实施“国家建设高水平大学公派研究生”项目。支持有条件的学校建设海外教学实践基地。</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23. 营造国际化培养环境。加强国际化师资队伍建设，吸引国外优秀人才来华指导研究生。推动中外合作办学，支持与境外高水平大学合作开展“双学位”、“联合学位”项目，合作开发研究生课程。加大对研究生访学研究、短期交流、参加国际学术会议的资助力度，提高具有国际学术交流经历的研究生比例。提高管理与服务的国际化水平，形成中外研究生共学互融、跨文化交流的校园环境。</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Style w:val="a7"/>
          <w:rFonts w:hint="eastAsia"/>
          <w:color w:val="000000"/>
        </w:rPr>
        <w:t>七、强化政策和条件保障</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24. 完善投入机制。健全以政府投入为主、受教育者合理分担培养成本、培养单位多渠道筹集经费的研究生教育投入机制。培养单位要按国家有关规定加大纵向科研经费和基本科研业务费支持研究生培养的力度，统筹财政投入、科研经费、学费收入、社会捐助等各种资源，确保对研究生教学、科研和资助的投入。</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25. 完善奖助政策体系。建立长效、多元的研究生奖助政策体系。强化国家奖学金、学业奖学金和国家助学金等对研究生的激励作用。健全研究生助教、助研和助管制度。提高研究生国家助学贷款年度最高限额，确保符合条件的研究生应贷尽贷。加大对基础学科、国家急需学科研究生的奖励和资助力度。奖助政策应在培养单位的招生简章中予以公开。</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26. 加强培养条件和能力建设。在国家高等教育重点建设项目中，突出对研究生教育改革和发展的支持。建立优质资源共享机制，国家各类重大项目投资的仪器设备与平台，应向研究生开放。培养单位要改善培养条件，支持研究生教育教学改革。对生均资源过低的培养单位，减少其招生规模。对参与研究生培养和建设实践基地的企业，按规定落实税收优惠等政策。</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27. 鼓励改革试点。着力破除制约研究生教育质量提高的体制机制障碍和政策瓶颈，营造良好的政策环境。鼓励有条件的地区和培养单位开展研究生教育综合改革试点，建设拔尖创新人才和高层次应用型人才培养示范平台，积极探索提高质量的新机制。</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Style w:val="a7"/>
          <w:rFonts w:hint="eastAsia"/>
          <w:color w:val="000000"/>
        </w:rPr>
        <w:lastRenderedPageBreak/>
        <w:t>八、加强组织领导</w:t>
      </w:r>
    </w:p>
    <w:p w:rsidR="002159E5" w:rsidRDefault="002159E5" w:rsidP="002159E5">
      <w:pPr>
        <w:pStyle w:val="a5"/>
        <w:shd w:val="clear" w:color="auto" w:fill="FFFFFF"/>
        <w:spacing w:before="0" w:beforeAutospacing="0" w:after="435" w:afterAutospacing="0" w:line="420" w:lineRule="atLeast"/>
        <w:ind w:firstLine="480"/>
        <w:rPr>
          <w:rFonts w:hint="eastAsia"/>
          <w:color w:val="000000"/>
        </w:rPr>
      </w:pPr>
      <w:r>
        <w:rPr>
          <w:rFonts w:hint="eastAsia"/>
          <w:color w:val="000000"/>
        </w:rPr>
        <w:t>28. 深化改革、提高研究生教育质量是贯彻落实党的十八大精神和教育规划纲要的一项重要任务。各级教育部门要转变职能，加强宏观指导和监督，加大地方统筹力度，扩大培养单位的自主权。研究生培养单位要高度重视研究生教育工作，认真制定本单位改革方案，强化改革的主体和责任意识，重视发挥基层学术组织在学科建设、研究生培养和质量评价中的作用。各地区和培养单位要重视宣传引导，加强风险评估，处理好推进改革与维护稳定的关系，保证改革顺利进行。</w:t>
      </w:r>
    </w:p>
    <w:p w:rsidR="002159E5" w:rsidRDefault="002159E5" w:rsidP="002159E5">
      <w:pPr>
        <w:pStyle w:val="a5"/>
        <w:shd w:val="clear" w:color="auto" w:fill="FFFFFF"/>
        <w:spacing w:before="0" w:beforeAutospacing="0" w:after="435" w:afterAutospacing="0" w:line="420" w:lineRule="atLeast"/>
        <w:jc w:val="right"/>
        <w:rPr>
          <w:rFonts w:hint="eastAsia"/>
          <w:color w:val="000000"/>
        </w:rPr>
      </w:pPr>
      <w:r>
        <w:rPr>
          <w:rFonts w:hint="eastAsia"/>
          <w:color w:val="000000"/>
        </w:rPr>
        <w:t>教育部 国家发展改革委 财政部</w:t>
      </w:r>
    </w:p>
    <w:p w:rsidR="002159E5" w:rsidRDefault="002159E5" w:rsidP="002159E5">
      <w:pPr>
        <w:pStyle w:val="a5"/>
        <w:shd w:val="clear" w:color="auto" w:fill="FFFFFF"/>
        <w:spacing w:before="0" w:beforeAutospacing="0" w:after="435" w:afterAutospacing="0" w:line="420" w:lineRule="atLeast"/>
        <w:jc w:val="right"/>
        <w:rPr>
          <w:rFonts w:hint="eastAsia"/>
          <w:color w:val="000000"/>
        </w:rPr>
      </w:pPr>
      <w:r>
        <w:rPr>
          <w:rFonts w:hint="eastAsia"/>
          <w:color w:val="000000"/>
        </w:rPr>
        <w:t>2013年3月29日</w:t>
      </w:r>
    </w:p>
    <w:p w:rsidR="004B70B9" w:rsidRDefault="004B70B9"/>
    <w:sectPr w:rsidR="004B70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0B9" w:rsidRDefault="004B70B9" w:rsidP="002159E5">
      <w:r>
        <w:separator/>
      </w:r>
    </w:p>
  </w:endnote>
  <w:endnote w:type="continuationSeparator" w:id="1">
    <w:p w:rsidR="004B70B9" w:rsidRDefault="004B70B9" w:rsidP="002159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0B9" w:rsidRDefault="004B70B9" w:rsidP="002159E5">
      <w:r>
        <w:separator/>
      </w:r>
    </w:p>
  </w:footnote>
  <w:footnote w:type="continuationSeparator" w:id="1">
    <w:p w:rsidR="004B70B9" w:rsidRDefault="004B70B9" w:rsidP="002159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59E5"/>
    <w:rsid w:val="002159E5"/>
    <w:rsid w:val="004B70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59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59E5"/>
    <w:rPr>
      <w:sz w:val="18"/>
      <w:szCs w:val="18"/>
    </w:rPr>
  </w:style>
  <w:style w:type="paragraph" w:styleId="a4">
    <w:name w:val="footer"/>
    <w:basedOn w:val="a"/>
    <w:link w:val="Char0"/>
    <w:uiPriority w:val="99"/>
    <w:semiHidden/>
    <w:unhideWhenUsed/>
    <w:rsid w:val="002159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59E5"/>
    <w:rPr>
      <w:sz w:val="18"/>
      <w:szCs w:val="18"/>
    </w:rPr>
  </w:style>
  <w:style w:type="paragraph" w:styleId="a5">
    <w:name w:val="Normal (Web)"/>
    <w:basedOn w:val="a"/>
    <w:uiPriority w:val="99"/>
    <w:semiHidden/>
    <w:unhideWhenUsed/>
    <w:rsid w:val="002159E5"/>
    <w:pPr>
      <w:widowControl/>
      <w:spacing w:before="100" w:beforeAutospacing="1" w:after="100" w:afterAutospacing="1"/>
      <w:jc w:val="left"/>
    </w:pPr>
    <w:rPr>
      <w:rFonts w:ascii="宋体" w:eastAsia="宋体" w:hAnsi="宋体" w:cs="宋体"/>
      <w:kern w:val="0"/>
      <w:sz w:val="24"/>
      <w:szCs w:val="24"/>
    </w:rPr>
  </w:style>
  <w:style w:type="character" w:customStyle="1" w:styleId="infomblog">
    <w:name w:val="infomblog"/>
    <w:basedOn w:val="a0"/>
    <w:rsid w:val="002159E5"/>
  </w:style>
  <w:style w:type="character" w:styleId="a6">
    <w:name w:val="Hyperlink"/>
    <w:basedOn w:val="a0"/>
    <w:uiPriority w:val="99"/>
    <w:semiHidden/>
    <w:unhideWhenUsed/>
    <w:rsid w:val="002159E5"/>
    <w:rPr>
      <w:color w:val="0000FF"/>
      <w:u w:val="single"/>
    </w:rPr>
  </w:style>
  <w:style w:type="character" w:customStyle="1" w:styleId="apple-converted-space">
    <w:name w:val="apple-converted-space"/>
    <w:basedOn w:val="a0"/>
    <w:rsid w:val="002159E5"/>
  </w:style>
  <w:style w:type="character" w:styleId="a7">
    <w:name w:val="Strong"/>
    <w:basedOn w:val="a0"/>
    <w:uiPriority w:val="22"/>
    <w:qFormat/>
    <w:rsid w:val="002159E5"/>
    <w:rPr>
      <w:b/>
      <w:bCs/>
    </w:rPr>
  </w:style>
</w:styles>
</file>

<file path=word/webSettings.xml><?xml version="1.0" encoding="utf-8"?>
<w:webSettings xmlns:r="http://schemas.openxmlformats.org/officeDocument/2006/relationships" xmlns:w="http://schemas.openxmlformats.org/wordprocessingml/2006/main">
  <w:divs>
    <w:div w:id="120432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qq.com/qqabro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qq.com/abroa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Dong</dc:creator>
  <cp:keywords/>
  <dc:description/>
  <cp:lastModifiedBy>Wang Dong</cp:lastModifiedBy>
  <cp:revision>2</cp:revision>
  <dcterms:created xsi:type="dcterms:W3CDTF">2014-10-04T11:42:00Z</dcterms:created>
  <dcterms:modified xsi:type="dcterms:W3CDTF">2014-10-04T11:42:00Z</dcterms:modified>
</cp:coreProperties>
</file>